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A80B15" w:rsidRPr="002C7830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A80B15" w:rsidRDefault="00A80B15" w:rsidP="00A80B15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A80B15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A80B15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Pr="002C7830" w:rsidRDefault="00A80B15" w:rsidP="00A80B1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Pr="002C7830" w:rsidRDefault="00A80B15" w:rsidP="00A80B1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A80B15" w:rsidRDefault="00A80B15" w:rsidP="00A80B1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A80B15" w:rsidRDefault="00A80B15" w:rsidP="00A80B1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80B15" w:rsidRPr="002C7830" w:rsidRDefault="00A80B15" w:rsidP="00A80B1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Pr="002C7830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Pr="002C7830" w:rsidRDefault="00A80B15" w:rsidP="00A80B1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5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A80B15" w:rsidRPr="002C7830" w:rsidRDefault="00A80B15" w:rsidP="00A80B1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A80B15" w:rsidRDefault="00A80B15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0B15" w:rsidRDefault="00A80B15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CEC" w:rsidRDefault="00D12651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ОБМЕННОГО КАТИОНА НАТРИЯ</w:t>
      </w:r>
    </w:p>
    <w:p w:rsidR="008E2CEC" w:rsidRDefault="00D12651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(КАЛИЯ, КАЛЬЦИЯ, МАГНИЯ) </w:t>
      </w:r>
    </w:p>
    <w:p w:rsidR="00D12651" w:rsidRDefault="00D12651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МЕТОДОМ ШОЛЛЕНБЕРГЕРА</w:t>
      </w:r>
    </w:p>
    <w:p w:rsidR="008E2CEC" w:rsidRDefault="008E2CEC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CEC" w:rsidRPr="008E2CEC" w:rsidRDefault="008E2CEC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651" w:rsidRDefault="00D12651" w:rsidP="008E2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метода.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Обменный натрий вытесняется аммонием при обработке почвы раствором уксуснокис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softHyphen/>
        <w:t>лого аммония по схеме</w:t>
      </w:r>
    </w:p>
    <w:p w:rsidR="008E2CEC" w:rsidRDefault="008E2CEC" w:rsidP="008E2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CEC" w:rsidRPr="008E2CEC" w:rsidRDefault="008E2CEC" w:rsidP="008E2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CEC" w:rsidRPr="008E2CEC" w:rsidRDefault="00D12651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8E2CEC">
        <w:rPr>
          <w:rFonts w:ascii="Times New Roman" w:eastAsia="Times New Roman" w:hAnsi="Times New Roman" w:cs="Times New Roman"/>
          <w:sz w:val="24"/>
          <w:szCs w:val="24"/>
        </w:rPr>
        <w:t>почва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End"/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t>+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COO(</w:t>
      </w:r>
      <w:proofErr w:type="gramEnd"/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</w:t>
      </w:r>
    </w:p>
    <w:p w:rsidR="00D12651" w:rsidRPr="008E2CEC" w:rsidRDefault="00D12651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8E2CEC">
        <w:rPr>
          <w:rFonts w:ascii="Times New Roman" w:eastAsia="Times New Roman" w:hAnsi="Times New Roman" w:cs="Times New Roman"/>
          <w:sz w:val="24"/>
          <w:szCs w:val="24"/>
        </w:rPr>
        <w:t>почва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End"/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proofErr w:type="gramStart"/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t>+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COONa.</w:t>
      </w:r>
      <w:proofErr w:type="gramEnd"/>
    </w:p>
    <w:p w:rsidR="008E2CEC" w:rsidRPr="008E2CEC" w:rsidRDefault="008E2CEC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E2CEC" w:rsidRPr="008E2CEC" w:rsidRDefault="008E2CEC" w:rsidP="008E2C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651" w:rsidRPr="008E2CEC" w:rsidRDefault="00D12651" w:rsidP="008E2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Метод применим для </w:t>
      </w:r>
      <w:proofErr w:type="spellStart"/>
      <w:r w:rsidRPr="008E2CEC">
        <w:rPr>
          <w:rFonts w:ascii="Times New Roman" w:eastAsia="Times New Roman" w:hAnsi="Times New Roman" w:cs="Times New Roman"/>
          <w:sz w:val="24"/>
          <w:szCs w:val="24"/>
        </w:rPr>
        <w:t>бескарбонатных</w:t>
      </w:r>
      <w:proofErr w:type="spellEnd"/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и карбонатных почв, не содержащих легкорастворимых солей и гипса. </w:t>
      </w:r>
      <w:proofErr w:type="spellStart"/>
      <w:r w:rsidRPr="008E2CEC">
        <w:rPr>
          <w:rFonts w:ascii="Times New Roman" w:eastAsia="Times New Roman" w:hAnsi="Times New Roman" w:cs="Times New Roman"/>
          <w:sz w:val="24"/>
          <w:szCs w:val="24"/>
        </w:rPr>
        <w:t>Воднорастворимые</w:t>
      </w:r>
      <w:proofErr w:type="spellEnd"/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соли необходимо предварительно удалить из навески почвы промыванием 50%-ным спир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softHyphen/>
        <w:t>том.</w:t>
      </w:r>
    </w:p>
    <w:p w:rsidR="00D12651" w:rsidRPr="008E2CEC" w:rsidRDefault="00D12651" w:rsidP="008E2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b/>
          <w:bCs/>
          <w:sz w:val="24"/>
          <w:szCs w:val="24"/>
        </w:rPr>
        <w:t>Ход анализа.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После проверки почвы на отсутствие в ней легкорастворимых солей и гипса на </w:t>
      </w:r>
      <w:proofErr w:type="spellStart"/>
      <w:r w:rsidRPr="008E2CEC">
        <w:rPr>
          <w:rFonts w:ascii="Times New Roman" w:eastAsia="Times New Roman" w:hAnsi="Times New Roman" w:cs="Times New Roman"/>
          <w:sz w:val="24"/>
          <w:szCs w:val="24"/>
        </w:rPr>
        <w:t>технохимич</w:t>
      </w:r>
      <w:proofErr w:type="gramStart"/>
      <w:r w:rsidRPr="008E2CE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8E2CE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2CEC">
        <w:rPr>
          <w:rFonts w:ascii="Times New Roman" w:eastAsia="Times New Roman" w:hAnsi="Times New Roman" w:cs="Times New Roman"/>
          <w:sz w:val="24"/>
          <w:szCs w:val="24"/>
        </w:rPr>
        <w:t>ских</w:t>
      </w:r>
      <w:proofErr w:type="spellEnd"/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весах берут навеску почвы в 10—20 г (чем больше предполагаемое содержание обменного натрия</w:t>
      </w:r>
      <w:r w:rsidR="008E2C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тем меньше навеска) и промывают почву декантацией 1 н. раствором 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COONH</w:t>
      </w:r>
      <w:r w:rsidRPr="008E2C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8E2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8E2CEC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6,6—7,0 до отрицатель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softHyphen/>
        <w:t>ной реакции на кальций (проба по хромогену черному, см. с. 34). В фильтрате определяют натрий пламенно- фотометрическим методом.</w:t>
      </w:r>
    </w:p>
    <w:p w:rsidR="00D12651" w:rsidRPr="008E2CEC" w:rsidRDefault="00D12651" w:rsidP="008E2CE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EC">
        <w:rPr>
          <w:rFonts w:ascii="Times New Roman" w:eastAsia="Times New Roman" w:hAnsi="Times New Roman" w:cs="Times New Roman"/>
          <w:sz w:val="24"/>
          <w:szCs w:val="24"/>
        </w:rPr>
        <w:t>Параллельно ведут обработку почвы таким же пу</w:t>
      </w:r>
      <w:r w:rsidRPr="008E2CE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тем дистиллированной водой. Из водной вытяжки также определяют </w:t>
      </w:r>
      <w:r w:rsidRPr="008E2C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8E2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proofErr w:type="spellStart"/>
      <w:r w:rsidRPr="008E2CEC">
        <w:rPr>
          <w:rFonts w:ascii="Times New Roman" w:eastAsia="Times New Roman" w:hAnsi="Times New Roman" w:cs="Times New Roman"/>
          <w:sz w:val="24"/>
          <w:szCs w:val="24"/>
        </w:rPr>
        <w:t>пламенно-фотометрически</w:t>
      </w:r>
      <w:proofErr w:type="spellEnd"/>
      <w:r w:rsidRPr="008E2CEC">
        <w:rPr>
          <w:rFonts w:ascii="Times New Roman" w:eastAsia="Times New Roman" w:hAnsi="Times New Roman" w:cs="Times New Roman"/>
          <w:sz w:val="24"/>
          <w:szCs w:val="24"/>
        </w:rPr>
        <w:t xml:space="preserve"> (холостое определение).</w:t>
      </w:r>
    </w:p>
    <w:p w:rsidR="00D12651" w:rsidRPr="008E2CEC" w:rsidRDefault="008E2CEC" w:rsidP="008E2CEC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2651" w:rsidRPr="008E2CEC">
        <w:rPr>
          <w:rFonts w:ascii="Times New Roman" w:eastAsia="Times New Roman" w:hAnsi="Times New Roman" w:cs="Times New Roman"/>
          <w:sz w:val="24"/>
          <w:szCs w:val="24"/>
        </w:rPr>
        <w:t xml:space="preserve">Разность результатов анализа в солевом растворе и водной вытяжке даст истинное содержание обменного натрия в почве. </w:t>
      </w:r>
    </w:p>
    <w:sectPr w:rsidR="00D12651" w:rsidRPr="008E2CEC" w:rsidSect="00A80B15">
      <w:pgSz w:w="11909" w:h="16834"/>
      <w:pgMar w:top="1135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2651"/>
    <w:rsid w:val="001A5DC7"/>
    <w:rsid w:val="001D6449"/>
    <w:rsid w:val="001D7028"/>
    <w:rsid w:val="008E2CEC"/>
    <w:rsid w:val="00A80B15"/>
    <w:rsid w:val="00D1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2012-06-26T11:03:00Z</dcterms:created>
  <dcterms:modified xsi:type="dcterms:W3CDTF">2012-07-24T08:13:00Z</dcterms:modified>
</cp:coreProperties>
</file>